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B4" w:rsidRDefault="003B6FB4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542DB4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BC57C9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1</w:t>
            </w:r>
          </w:p>
          <w:p w:rsidR="00542DB4" w:rsidRPr="00542DB4" w:rsidRDefault="00542DB4" w:rsidP="006D5A8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85" w:rsidRDefault="006D5A85" w:rsidP="006D5A8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6D5A85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542DB4" w:rsidRPr="00542DB4" w:rsidRDefault="006D5A85" w:rsidP="006D5A8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6D5A85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542DB4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096247FB" wp14:editId="1A70184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542DB4" w:rsidRDefault="00542DB4" w:rsidP="003B6FB4">
      <w:pPr>
        <w:pStyle w:val="NoSpacing"/>
        <w:spacing w:after="0"/>
        <w:rPr>
          <w:smallCaps/>
          <w:szCs w:val="20"/>
          <w:lang w:val="en-US"/>
        </w:rPr>
      </w:pP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542DB4">
        <w:rPr>
          <w:rFonts w:ascii="Verdana" w:hAnsi="Verdana"/>
          <w:b/>
          <w:color w:val="FFFFFF" w:themeColor="background1"/>
          <w:sz w:val="32"/>
          <w:lang w:val="bg-BG"/>
        </w:rPr>
        <w:t>ГОДИШЕН ДОКЛАД</w:t>
      </w: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ЩИНСКАТА</w:t>
      </w: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ПОЛИТИКА ПО БДП </w:t>
      </w: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542DB4" w:rsidRDefault="00542DB4" w:rsidP="003B6FB4">
      <w:pPr>
        <w:pStyle w:val="NoSpacing"/>
        <w:spacing w:after="0"/>
        <w:rPr>
          <w:smallCaps/>
          <w:szCs w:val="20"/>
          <w:lang w:val="en-US"/>
        </w:rPr>
      </w:pPr>
    </w:p>
    <w:p w:rsidR="0049768E" w:rsidRPr="009E28E9" w:rsidRDefault="00682BDC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об</w:t>
      </w:r>
      <w:r w:rsidR="0049768E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щинско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ниво се разработва на годишна база</w:t>
      </w:r>
      <w:r w:rsidR="00BA5235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като отразява състоянието на БДП и изпълнението на </w:t>
      </w:r>
      <w:r w:rsidR="0049768E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общинската</w:t>
      </w:r>
      <w:r w:rsidR="00BA5235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политика по БДП към съответната отчетна година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</w:t>
      </w:r>
      <w:r w:rsidR="00E214A1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654AF6" w:rsidRPr="009E28E9" w:rsidRDefault="0049768E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представя </w:t>
      </w:r>
      <w:r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Общината 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секретариата на ОКБДП в срок до </w:t>
      </w:r>
      <w:r w:rsidR="003E256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15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3E256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EF6C12" w:rsidRPr="009E28E9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годината, 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следваща отчетната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година,</w:t>
      </w:r>
      <w:r w:rsidR="00EF6C12" w:rsidRPr="009E28E9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 цел включване на 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един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ен о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бласт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доклад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49768E" w:rsidRPr="009E28E9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01974" w:rsidRDefault="00401974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  <w:bookmarkStart w:id="0" w:name="_GoBack"/>
      <w:bookmarkEnd w:id="0"/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00067" w:rsidRPr="00542DB4" w:rsidRDefault="00E214A1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  <w:r w:rsidRPr="00E214A1">
        <w:rPr>
          <w:rFonts w:ascii="Verdana" w:hAnsi="Verdana"/>
          <w:b/>
          <w:i/>
          <w:sz w:val="20"/>
          <w:szCs w:val="20"/>
          <w:lang w:val="bg-BG"/>
        </w:rPr>
        <w:lastRenderedPageBreak/>
        <w:t xml:space="preserve"> </w:t>
      </w:r>
    </w:p>
    <w:p w:rsidR="00400067" w:rsidRPr="00542DB4" w:rsidRDefault="00400067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400067" w:rsidRPr="00542DB4" w:rsidRDefault="00400067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ОБЩА ИНФОРМАЦИЯ</w:t>
      </w: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400067" w:rsidRPr="00542DB4" w:rsidRDefault="00400067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27950" w:rsidRPr="00C27950" w:rsidRDefault="00C27950" w:rsidP="00400067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0C4555" w:rsidRPr="000C4555" w:rsidTr="00400067">
        <w:tc>
          <w:tcPr>
            <w:tcW w:w="2782" w:type="dxa"/>
            <w:shd w:val="clear" w:color="auto" w:fill="FFD966" w:themeFill="accent4" w:themeFillTint="99"/>
          </w:tcPr>
          <w:p w:rsidR="000C4555" w:rsidRPr="009E28E9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</w:t>
            </w:r>
            <w:r w:rsidR="0049768E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щина</w:t>
            </w: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</w:p>
          <w:p w:rsidR="000C4555" w:rsidRPr="009E28E9" w:rsidRDefault="000C4555" w:rsidP="00C27950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F08F8" w:rsidRPr="009E28E9" w:rsidRDefault="00CF08F8" w:rsidP="00C27950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E0A0D" w:rsidRPr="009E28E9" w:rsidRDefault="004E0A0D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</w:tcPr>
          <w:p w:rsidR="00CF08F8" w:rsidRPr="004E0A0D" w:rsidRDefault="00CF08F8" w:rsidP="000C4555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0C4555" w:rsidRPr="000C4555" w:rsidTr="00400067">
        <w:tc>
          <w:tcPr>
            <w:tcW w:w="2782" w:type="dxa"/>
            <w:shd w:val="clear" w:color="auto" w:fill="FFD966" w:themeFill="accent4" w:themeFillTint="99"/>
          </w:tcPr>
          <w:p w:rsidR="000C4555" w:rsidRPr="009E28E9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Населени места в състава на </w:t>
            </w:r>
            <w:r w:rsidR="0049768E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общината</w:t>
            </w: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</w:p>
          <w:p w:rsidR="0049768E" w:rsidRPr="009E28E9" w:rsidRDefault="0049768E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277C8" w:rsidRPr="009E28E9" w:rsidRDefault="004277C8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277C8" w:rsidRPr="009E28E9" w:rsidRDefault="004277C8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</w:tcPr>
          <w:p w:rsidR="000C4555" w:rsidRPr="004E0A0D" w:rsidRDefault="000C4555" w:rsidP="000C4555">
            <w:pPr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0C4555" w:rsidRDefault="000C4555" w:rsidP="000C4555">
      <w:pPr>
        <w:rPr>
          <w:rFonts w:ascii="Verdana" w:hAnsi="Verdana"/>
          <w:sz w:val="8"/>
          <w:szCs w:val="8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2</w:t>
      </w:r>
    </w:p>
    <w:p w:rsidR="009E28E9" w:rsidRPr="009E28E9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9E28E9">
        <w:rPr>
          <w:rFonts w:ascii="Verdana" w:hAnsi="Verdana"/>
          <w:b/>
          <w:color w:val="FFFFFF" w:themeColor="background1"/>
          <w:sz w:val="24"/>
          <w:lang w:val="bg-BG"/>
        </w:rPr>
        <w:t xml:space="preserve">СЪСТОЯНИЕ НА ПЪТНАТА И ТРАНСПОРТНАТА ИНФРАСТРУКТУРА </w:t>
      </w: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9E28E9" w:rsidRDefault="009E28E9" w:rsidP="000C4555">
      <w:pPr>
        <w:rPr>
          <w:rFonts w:ascii="Verdana" w:hAnsi="Verdana"/>
          <w:sz w:val="8"/>
          <w:szCs w:val="8"/>
          <w:lang w:val="bg-BG"/>
        </w:rPr>
      </w:pP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0C4555" w:rsidRPr="000C4555" w:rsidTr="006433D9">
        <w:tc>
          <w:tcPr>
            <w:tcW w:w="13036" w:type="dxa"/>
          </w:tcPr>
          <w:p w:rsidR="000C4555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3.1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общинска</w:t>
            </w: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та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  <w:r w:rsidR="00537E40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пътна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 улична мрежа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</w:rPr>
              <w:t xml:space="preserve"> 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</w:rPr>
            </w:pPr>
          </w:p>
          <w:p w:rsidR="002626F4" w:rsidRPr="009E28E9" w:rsidRDefault="002626F4" w:rsidP="002626F4">
            <w:pPr>
              <w:pStyle w:val="ListParagraph"/>
              <w:numPr>
                <w:ilvl w:val="0"/>
                <w:numId w:val="18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улици: …………………………….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2626F4" w:rsidRPr="009E28E9" w:rsidRDefault="002626F4" w:rsidP="002626F4">
            <w:pPr>
              <w:pStyle w:val="ListParagraph"/>
              <w:numPr>
                <w:ilvl w:val="0"/>
                <w:numId w:val="18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общински пътища: …………………………………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3.2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астилк</w:t>
            </w:r>
            <w:r w:rsidR="009D601F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2626F4" w:rsidP="002626F4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 (единични пукнатини, мрежовидни пукнатини, слягания и др.)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от общинските пътища със сериозни деформации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2626F4" w:rsidRPr="009E28E9" w:rsidRDefault="002626F4" w:rsidP="002626F4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2626F4" w:rsidP="002626F4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2626F4" w:rsidRPr="009E28E9" w:rsidRDefault="002626F4" w:rsidP="002626F4">
            <w:pPr>
              <w:ind w:left="46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1D560D" w:rsidP="002626F4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</w:t>
            </w:r>
            <w:r w:rsidR="002626F4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бщо състояние</w:t>
            </w:r>
            <w:r w:rsidR="002626F4"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2626F4" w:rsidRDefault="002626F4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</w:p>
          <w:p w:rsidR="002626F4" w:rsidRPr="002626F4" w:rsidRDefault="001D560D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i/>
                <w:sz w:val="20"/>
                <w:lang w:val="bg-BG"/>
              </w:rPr>
              <w:t>О</w:t>
            </w:r>
            <w:r w:rsidR="002626F4" w:rsidRPr="001D560D">
              <w:rPr>
                <w:rFonts w:ascii="Verdana" w:hAnsi="Verdana"/>
                <w:i/>
                <w:sz w:val="20"/>
                <w:lang w:val="bg-BG"/>
              </w:rPr>
              <w:t>сновни видове деформации</w:t>
            </w:r>
            <w:r w:rsidR="002626F4">
              <w:rPr>
                <w:rFonts w:ascii="Verdana" w:hAnsi="Verdana"/>
                <w:sz w:val="20"/>
                <w:lang w:val="bg-BG"/>
              </w:rPr>
              <w:t>: ……………………………………………</w:t>
            </w:r>
            <w:r>
              <w:rPr>
                <w:rFonts w:ascii="Verdana" w:hAnsi="Verdana"/>
                <w:sz w:val="20"/>
                <w:lang w:val="bg-BG"/>
              </w:rPr>
              <w:t xml:space="preserve"> (единични/мрежовидни пукнатини, слягания и др.)</w:t>
            </w:r>
          </w:p>
          <w:p w:rsidR="002626F4" w:rsidRDefault="002626F4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</w:p>
          <w:p w:rsidR="002626F4" w:rsidRPr="002626F4" w:rsidRDefault="001D560D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i/>
                <w:sz w:val="20"/>
                <w:lang w:val="bg-BG"/>
              </w:rPr>
              <w:t>П</w:t>
            </w:r>
            <w:r w:rsidR="002626F4" w:rsidRPr="001D560D">
              <w:rPr>
                <w:rFonts w:ascii="Verdana" w:hAnsi="Verdana"/>
                <w:i/>
                <w:sz w:val="20"/>
                <w:lang w:val="bg-BG"/>
              </w:rPr>
              <w:t>роцент</w:t>
            </w:r>
            <w:r w:rsidR="00525B31">
              <w:rPr>
                <w:rFonts w:ascii="Verdana" w:hAnsi="Verdana"/>
                <w:i/>
                <w:sz w:val="20"/>
                <w:lang w:val="bg-BG"/>
              </w:rPr>
              <w:t>ен дял</w:t>
            </w:r>
            <w:r w:rsidR="002626F4" w:rsidRPr="001D560D">
              <w:rPr>
                <w:rFonts w:ascii="Verdana" w:hAnsi="Verdana"/>
                <w:i/>
                <w:sz w:val="20"/>
                <w:lang w:val="bg-BG"/>
              </w:rPr>
              <w:t xml:space="preserve"> от общинските пътища със сериозни деформации</w:t>
            </w:r>
            <w:r w:rsidR="002626F4">
              <w:rPr>
                <w:rFonts w:ascii="Verdana" w:hAnsi="Verdana"/>
                <w:sz w:val="20"/>
                <w:lang w:val="bg-BG"/>
              </w:rPr>
              <w:t>: ……………………………………………………</w:t>
            </w:r>
          </w:p>
          <w:p w:rsidR="002626F4" w:rsidRDefault="002626F4" w:rsidP="002626F4">
            <w:pPr>
              <w:ind w:left="106" w:right="182"/>
              <w:rPr>
                <w:rFonts w:ascii="Verdana" w:hAnsi="Verdana"/>
                <w:i/>
                <w:sz w:val="20"/>
                <w:lang w:val="bg-BG"/>
              </w:rPr>
            </w:pPr>
          </w:p>
          <w:p w:rsidR="0049768E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3.3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С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игнализация и маркировка</w:t>
            </w:r>
            <w:r w:rsidR="00C758AB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9768E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3.4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</w:t>
            </w:r>
            <w:r w:rsidR="0049768E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анкети </w:t>
            </w:r>
          </w:p>
          <w:p w:rsidR="001D560D" w:rsidRPr="002626F4" w:rsidRDefault="001D560D" w:rsidP="0049768E">
            <w:pPr>
              <w:ind w:left="34" w:right="182"/>
              <w:rPr>
                <w:rFonts w:ascii="Verdana" w:hAnsi="Verdana"/>
                <w:b/>
                <w:color w:val="1F4E79" w:themeColor="accent1" w:themeShade="80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 банкети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1D560D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 банкети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9768E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3.5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граничителни системи 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ограничителни системи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1D560D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ограничителни системи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FA104F" w:rsidRPr="009E28E9" w:rsidRDefault="00FA104F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3.6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К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ръстовища, пешеходни пътеки, спирки на градския транспорт, подлези и надлези</w:t>
            </w:r>
            <w:r w:rsidR="00C211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и светофар</w:t>
            </w:r>
            <w:r w:rsidR="00B2773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ни уредби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3.7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елоалеи 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9E28E9" w:rsidRDefault="00C86427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016055" w:rsidP="0049768E">
            <w:pPr>
              <w:ind w:left="34" w:right="182"/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3.8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рилежаща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инфраструктура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около учебни заведения и детски градини </w:t>
            </w:r>
            <w:r w:rsidR="00E16F4B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от гледна точка на безопасността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(места за пресичане и паркиране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,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предпазни огради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,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ограничения на скоростта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,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осветеност) </w:t>
            </w:r>
            <w:r w:rsidR="000C4555" w:rsidRPr="009E28E9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A6658E" w:rsidRDefault="00C86427" w:rsidP="00C86427">
            <w:pPr>
              <w:ind w:left="34" w:right="182"/>
              <w:rPr>
                <w:rFonts w:ascii="Verdana" w:hAnsi="Verdana"/>
                <w:sz w:val="20"/>
                <w:lang w:val="bg-BG"/>
              </w:rPr>
            </w:pPr>
          </w:p>
          <w:p w:rsidR="000C4555" w:rsidRPr="009E28E9" w:rsidRDefault="00016055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3.9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втогари, ж.п. гари и прилежащата към тях инфраструктура 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27737" w:rsidRPr="009E28E9" w:rsidRDefault="00B2773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86427" w:rsidRPr="009E28E9" w:rsidRDefault="00016055" w:rsidP="00C86427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3.10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бществен транспорт (наличие, средна възраст, географско покритие, свързаност) 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016055" w:rsidP="002626F4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3.11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втобуси, извършващи транспорт в системата на училищното и предучилищното образование (брой, средна възраст и техническо състояние)  </w:t>
            </w:r>
            <w:r w:rsidR="00C86427"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="00C86427"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FA104F" w:rsidRPr="000C4555" w:rsidRDefault="00FA104F" w:rsidP="002626F4">
            <w:pPr>
              <w:ind w:left="34" w:right="182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DF643C" w:rsidRDefault="00DF643C" w:rsidP="00DF643C">
      <w:pPr>
        <w:shd w:val="clear" w:color="auto" w:fill="FFFFFF" w:themeFill="background1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6D226D" w:rsidRDefault="006D226D" w:rsidP="00DF643C">
      <w:pPr>
        <w:shd w:val="clear" w:color="auto" w:fill="FFFFFF" w:themeFill="background1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9E28E9" w:rsidRDefault="009E28E9" w:rsidP="009E28E9">
      <w:pPr>
        <w:rPr>
          <w:rFonts w:ascii="Verdana" w:hAnsi="Verdana"/>
          <w:sz w:val="8"/>
          <w:szCs w:val="8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3</w:t>
      </w:r>
    </w:p>
    <w:p w:rsidR="009E28E9" w:rsidRPr="009E28E9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9E28E9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НА ОБЩИНСКАТА ПЛАН-ПРОГРАМА</w:t>
      </w: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C4555" w:rsidRDefault="000C4555" w:rsidP="00C91450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7796"/>
      </w:tblGrid>
      <w:tr w:rsidR="00C91450" w:rsidTr="00E8431B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Default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 xml:space="preserve">Мярка </w:t>
            </w:r>
          </w:p>
          <w:p w:rsidR="00F26AAE" w:rsidRDefault="00F26AAE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F26AAE" w:rsidRPr="00F26AAE" w:rsidRDefault="00F26AAE" w:rsidP="008A6CEA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Pr="005E3690" w:rsidRDefault="00C91450" w:rsidP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>Докладване на изпълнението на мярката</w:t>
            </w:r>
          </w:p>
          <w:p w:rsidR="00272BB9" w:rsidRPr="005E3690" w:rsidRDefault="00272BB9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3E5E42" w:rsidRDefault="003E5E42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М</w:t>
            </w:r>
            <w:r w:rsidR="00821484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оля опишете 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как 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са</w:t>
            </w:r>
            <w:r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 изпълнен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и</w:t>
            </w:r>
            <w:r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 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м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ерките. </w:t>
            </w:r>
          </w:p>
          <w:p w:rsidR="003E5E42" w:rsidRDefault="003E5E42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3E5E42" w:rsidRDefault="003E5E42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А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ко 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дадена 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мярка не е изпълнена, опишете причините за това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.</w:t>
            </w:r>
          </w:p>
          <w:p w:rsidR="00821484" w:rsidRPr="005E3690" w:rsidRDefault="00821484" w:rsidP="00F26AAE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AF548F" w:rsidRPr="00AF548F" w:rsidTr="00E8431B">
        <w:trPr>
          <w:trHeight w:val="952"/>
        </w:trPr>
        <w:tc>
          <w:tcPr>
            <w:tcW w:w="5245" w:type="dxa"/>
            <w:shd w:val="clear" w:color="auto" w:fill="FFFFFF" w:themeFill="background1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 Разработване на годишна план-програма за БДП на общинско ниво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Pr="00AF548F" w:rsidRDefault="008F2D75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1.2 Изпълнение на годишна план-програма за БДП на общинско ниво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1.3 Участие в заседанията на областните комисии по БДП</w:t>
            </w:r>
            <w:r w:rsidRPr="00AF548F">
              <w:t xml:space="preserve">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 изпълнение на взетите решения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1.4 Участие в обучения за ОКБДП и общините, организирани от ДАБДП 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1.5 Изпълнение на методически указания на ДАБДП във връзка с политиката по БДП на общинско ниво, в изпълнение на националната стратегия и произтичащите от нея документи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1.6 Докладване на изпълнени мерки по БДП на тримесечна база на заседанията на ОКБДП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1.7 Подготовка на информация (Годишен общински доклад) от Общината за целите на годишен областен доклад по БДП на ОКБДП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1.8 </w:t>
            </w:r>
            <w:r w:rsidR="004D1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="004D1F9C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  <w:r w:rsidR="004D1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общинско ниво (текущ </w:t>
            </w:r>
            <w:r w:rsidR="004D1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анализ на ефективността – доколко ефективни са изпълняваните мерки по БДП)</w:t>
            </w:r>
          </w:p>
          <w:p w:rsidR="004D1F9C" w:rsidRPr="00AF548F" w:rsidRDefault="004D1F9C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1.9 Приоритетно предвиждане от общинската администрация и одобряване от общинския съвет на мерки по БДП в годишния общински бюджет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1.10 </w:t>
            </w:r>
            <w:r w:rsidR="00011FA6" w:rsidRPr="00011FA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капацитета на общините за управление на настъпило ПТП (реакция и координация на службите)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1.11 Провеждане на обществени консултации по важни теми в областта на БДП, насочени към установяване и отчитане на становищата на гражданското общество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1.12 Обезпечаване на общините с необходимия човешки и технически ресурс за координация на общинската политика по 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 ПОВЕДЕНИЕ: УЧЕНЕ ПРЕЗ ЦЕЛИЯ ЖИВОТ</w:t>
            </w: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AF548F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2.2 Организиране и провеждане на извънкласни инициативи по БДП за деца и ученици в системата</w:t>
            </w:r>
            <w:r w:rsidRPr="00AF548F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образованието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2.4 Провеждане на кампании в областта на БДП, насочени към деца и ученици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2.5 Организиране и провеждане на превантивни кампании за водачите на ППС с акцент върху превишената/несъобразена скорост, шофирането след употреба на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алкохол, наркотични вещества и техните аналози, ползване на предпазни средства, техническата изправност на МПС, поведение на участниците в движението при преминаване на автомобил със специален режим на движение, др.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2.6 Прилагане на единна и целенасочена комуникационна и медийна политика в областта на 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2.7 Отбелязване на 29 юни - денят на безопасността на движение по пътищата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2.8 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2.9 Рутинно и системно прилагане на комплекс от мерки по БДП спрямо работещите в Общината за предпазването им от ПТП при взаимодействие с пътната система /съгласно разработената от ДАБДП стандартизирана система от мерки/</w:t>
            </w:r>
          </w:p>
          <w:p w:rsidR="008F2D75" w:rsidRPr="00AF548F" w:rsidRDefault="008F2D75" w:rsidP="008F2D7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 Извършване на текущ анализ и оценка на организацията на дейностите по управление на пътната инфраструктура в общинската администрация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 Прилагане на методика за планиране и управление на дейностите по общински пътища и улици, разработена от ДАБДП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 Координация и взаимодействие между стопаните на пътища (общини и ОПУ) с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ОДМВР, с цел съвместни действия по подобряване безопасността на пътната инфраструктура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4.4</w:t>
            </w:r>
            <w:r w:rsidRPr="00E8431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Pr="00E8431B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Предоставяне на данни от Общината за поддържане на ГИС-базиран масив от информация, свързана с общинската и улична пътна мрежа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Докладване и анализ на информация, свързана с пътната безопасност, на заседанията на ОКБДП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4.7 Информиране на водачите за пътни участъци с висока концентрация на ПТП с всички възможни комуникационни средства и средства за визуализация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4.8 Прилагане на насоките на Европейската комисия за разработване на планове за устойчива градска мобилност с приоритет в областните градове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4.9 Прилагане на процедури за управление на пътната безопасност в границите на населените места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4.10 </w:t>
            </w:r>
            <w:r w:rsidR="0010025C" w:rsidRPr="001002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министъра на регионалното развитие и благоустройството)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4.11 Прилагане на ефективен контрол при управление на договорите за проектиране и строителство, и поддържане на общинската/улична пътна инфраструктура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4.12 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4.13 </w:t>
            </w:r>
            <w:r w:rsidR="00D179D9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1104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4.14 Засилване на контрола по изпълнението на договорите за пътно поддържане през зимния сезон (ноември-март)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4.15 Координация с ОПУ във връзка с планиране и изпълнение на мерките за развитие на републиканската пътна инфраструктура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4.16 Извършване на огледи на състоянието на пътната инфраструктура, преди настъпване на летния сезон и началото на учебната година, преди началото и след края на зимния сезон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4.17 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4.18 Установяване на конкретни участъци с несъответстваща/повредена сигнализация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4.19 Прилагане на решения с ясно разпознаваема от водачите хоризонтална маркировка и вертикална сигнализация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4.20 Обследване на рискови пътни участъци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4.21 Обезпечаване на идентифицираните рискови участъци с технически средства за контрол, съгласувано със службите на ОДМВР</w:t>
            </w:r>
          </w:p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4.22 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републиканската пътна мрежа, в т.ч. чрез  изграждане на околовръстни пътища</w:t>
            </w:r>
          </w:p>
          <w:p w:rsidR="008F2D75" w:rsidRPr="00AF548F" w:rsidRDefault="008F2D75" w:rsidP="008F2D75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shd w:val="clear" w:color="auto" w:fill="FFFFFF" w:themeFill="background1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AF548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>4.23 Изграждане на оптимални връзки и висока степен на съответствие между различните видове транспорт</w:t>
            </w:r>
          </w:p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4.24 Подкрепа за алтернативни форми на придвижване </w:t>
            </w:r>
          </w:p>
          <w:p w:rsidR="008F2D75" w:rsidRPr="00AF548F" w:rsidRDefault="008F2D75" w:rsidP="008F2D7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4.25 Развитие на обществения транспорт 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4.26 Използване на стандартизирани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4.27 Изпълнение на проектиране и строително-монтажни работи по пътната инфраструктура </w:t>
            </w:r>
          </w:p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lastRenderedPageBreak/>
              <w:t>/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4.28 Прилагане на мерки за ограничаване на възможностите за движение с високи скорости, в т.ч. въвеждане на 30 км/ч зони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4.29 Обезпечаване и обезопасяване на пешеходното и велосипедно движение; специално обезпечаване и обезопасяване на зоните на учебни и детски заведения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4.30 Възстановяване на пътната инфраструктура след извършени инвестиционни мероприятия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4.31 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4.32 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СРЕДСТВ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5.1 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5.2 Стимулиране употребата на безопасни, екологични и енергийно ефективни автомобили за обществен транспорт и обслужване на нуждите на общините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5.3 Създаване на условия за развитие на зарядна инфраструктура - поетапно изграждане на система от зарядни станции за електромобилите и хибридните автомобили в населените места и извън населените места 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5.4 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AF548F" w:rsidRPr="00AF548F" w:rsidTr="00E8431B">
        <w:tc>
          <w:tcPr>
            <w:tcW w:w="5245" w:type="dxa"/>
            <w:shd w:val="clear" w:color="auto" w:fill="FFFFFF" w:themeFill="background1"/>
          </w:tcPr>
          <w:p w:rsidR="00AF548F" w:rsidRPr="00AF548F" w:rsidRDefault="00AF548F" w:rsidP="00AF548F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AF548F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AF548F" w:rsidRPr="00AF548F" w:rsidRDefault="00AF548F" w:rsidP="00AF548F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AF548F" w:rsidRDefault="00AF548F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0C4555" w:rsidRPr="00D1289A" w:rsidRDefault="000C4555" w:rsidP="000C4555">
      <w:pPr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>Обща оценка на изпълнението</w:t>
      </w:r>
      <w:r w:rsidR="00EF6C12"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на </w:t>
      </w:r>
      <w:r w:rsidR="00DC3B15"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общинската </w:t>
      </w:r>
      <w:r w:rsidR="00EF6C12"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>План-програма</w:t>
      </w:r>
      <w:r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>:</w:t>
      </w:r>
    </w:p>
    <w:p w:rsidR="000C4555" w:rsidRDefault="000C4555" w:rsidP="000C4555">
      <w:pPr>
        <w:rPr>
          <w:rFonts w:ascii="Verdana" w:hAnsi="Verdana"/>
          <w:sz w:val="20"/>
          <w:lang w:val="bg-BG"/>
        </w:rPr>
      </w:pPr>
      <w:r w:rsidRPr="000C4555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</w:t>
      </w:r>
      <w:r w:rsidR="00917CE0">
        <w:rPr>
          <w:rFonts w:ascii="Verdana" w:hAnsi="Verdana"/>
          <w:sz w:val="20"/>
          <w:lang w:val="bg-BG"/>
        </w:rPr>
        <w:t>……………………………………………………………</w:t>
      </w:r>
    </w:p>
    <w:p w:rsidR="00D1289A" w:rsidRPr="00542DB4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1289A" w:rsidRPr="00542DB4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</w:rPr>
        <w:t>4</w:t>
      </w:r>
    </w:p>
    <w:p w:rsidR="00D1289A" w:rsidRPr="00D1289A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D1289A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D1289A" w:rsidRPr="00542DB4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1289A" w:rsidRDefault="00D1289A" w:rsidP="000C4555">
      <w:pPr>
        <w:rPr>
          <w:rFonts w:ascii="Verdana" w:hAnsi="Verdana"/>
          <w:i/>
          <w:sz w:val="20"/>
          <w:lang w:val="bg-BG"/>
        </w:rPr>
      </w:pPr>
    </w:p>
    <w:p w:rsidR="000C4555" w:rsidRPr="000C4555" w:rsidRDefault="000C4555" w:rsidP="000C4555">
      <w:pPr>
        <w:rPr>
          <w:rFonts w:ascii="Verdana" w:hAnsi="Verdana"/>
          <w:i/>
          <w:sz w:val="20"/>
          <w:lang w:val="bg-BG"/>
        </w:rPr>
      </w:pPr>
      <w:r w:rsidRPr="000C4555">
        <w:rPr>
          <w:rFonts w:ascii="Verdana" w:hAnsi="Verdana"/>
          <w:i/>
          <w:sz w:val="20"/>
          <w:lang w:val="bg-BG"/>
        </w:rPr>
        <w:t>………………………………………………………………………………………………………………………………………………</w:t>
      </w:r>
      <w:r w:rsidR="00917CE0">
        <w:rPr>
          <w:rFonts w:ascii="Verdana" w:hAnsi="Verdana"/>
          <w:i/>
          <w:sz w:val="20"/>
          <w:lang w:val="bg-BG"/>
        </w:rPr>
        <w:t>……………………………………………………………..</w:t>
      </w:r>
    </w:p>
    <w:sectPr w:rsidR="000C4555" w:rsidRPr="000C4555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4E" w:rsidRDefault="004A164E" w:rsidP="00EF6C12">
      <w:pPr>
        <w:spacing w:after="0" w:line="240" w:lineRule="auto"/>
      </w:pPr>
      <w:r>
        <w:separator/>
      </w:r>
    </w:p>
  </w:endnote>
  <w:endnote w:type="continuationSeparator" w:id="0">
    <w:p w:rsidR="004A164E" w:rsidRDefault="004A164E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97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4E" w:rsidRDefault="004A164E" w:rsidP="00EF6C12">
      <w:pPr>
        <w:spacing w:after="0" w:line="240" w:lineRule="auto"/>
      </w:pPr>
      <w:r>
        <w:separator/>
      </w:r>
    </w:p>
  </w:footnote>
  <w:footnote w:type="continuationSeparator" w:id="0">
    <w:p w:rsidR="004A164E" w:rsidRDefault="004A164E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1FA6"/>
    <w:rsid w:val="00016055"/>
    <w:rsid w:val="000400DD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F74C5"/>
    <w:rsid w:val="0010025C"/>
    <w:rsid w:val="001127EC"/>
    <w:rsid w:val="00123748"/>
    <w:rsid w:val="00134D9B"/>
    <w:rsid w:val="00157082"/>
    <w:rsid w:val="0016493E"/>
    <w:rsid w:val="00196093"/>
    <w:rsid w:val="001A4859"/>
    <w:rsid w:val="001D31FD"/>
    <w:rsid w:val="001D560D"/>
    <w:rsid w:val="001E70BF"/>
    <w:rsid w:val="001F7DC1"/>
    <w:rsid w:val="00216A73"/>
    <w:rsid w:val="002420E4"/>
    <w:rsid w:val="0026091C"/>
    <w:rsid w:val="002626F4"/>
    <w:rsid w:val="00265E29"/>
    <w:rsid w:val="00272BB9"/>
    <w:rsid w:val="002A3A06"/>
    <w:rsid w:val="002C4F03"/>
    <w:rsid w:val="002C5093"/>
    <w:rsid w:val="002E1E00"/>
    <w:rsid w:val="002E4B65"/>
    <w:rsid w:val="00333186"/>
    <w:rsid w:val="00362E72"/>
    <w:rsid w:val="0037128F"/>
    <w:rsid w:val="003A062E"/>
    <w:rsid w:val="003B6FB4"/>
    <w:rsid w:val="003D3593"/>
    <w:rsid w:val="003E256C"/>
    <w:rsid w:val="003E2A04"/>
    <w:rsid w:val="003E5E42"/>
    <w:rsid w:val="00400067"/>
    <w:rsid w:val="00401974"/>
    <w:rsid w:val="00416486"/>
    <w:rsid w:val="004277C8"/>
    <w:rsid w:val="0049768E"/>
    <w:rsid w:val="004A164E"/>
    <w:rsid w:val="004D1F9C"/>
    <w:rsid w:val="004D595B"/>
    <w:rsid w:val="004E0A0D"/>
    <w:rsid w:val="004F3D08"/>
    <w:rsid w:val="005177B4"/>
    <w:rsid w:val="00525B31"/>
    <w:rsid w:val="00533C8D"/>
    <w:rsid w:val="00537E40"/>
    <w:rsid w:val="00542DB4"/>
    <w:rsid w:val="00561115"/>
    <w:rsid w:val="00570B28"/>
    <w:rsid w:val="00571098"/>
    <w:rsid w:val="005736B0"/>
    <w:rsid w:val="00574B12"/>
    <w:rsid w:val="0058262F"/>
    <w:rsid w:val="00594A0D"/>
    <w:rsid w:val="005D54E1"/>
    <w:rsid w:val="005E019E"/>
    <w:rsid w:val="005E3690"/>
    <w:rsid w:val="005E3A41"/>
    <w:rsid w:val="005F2573"/>
    <w:rsid w:val="00610D2E"/>
    <w:rsid w:val="006433D9"/>
    <w:rsid w:val="006447AB"/>
    <w:rsid w:val="00654AF6"/>
    <w:rsid w:val="00682BDC"/>
    <w:rsid w:val="00694949"/>
    <w:rsid w:val="006D226D"/>
    <w:rsid w:val="006D5A85"/>
    <w:rsid w:val="007146B0"/>
    <w:rsid w:val="00746246"/>
    <w:rsid w:val="00770D15"/>
    <w:rsid w:val="00783454"/>
    <w:rsid w:val="0078435A"/>
    <w:rsid w:val="00795DC1"/>
    <w:rsid w:val="007C50F0"/>
    <w:rsid w:val="007C6355"/>
    <w:rsid w:val="007E104F"/>
    <w:rsid w:val="00821484"/>
    <w:rsid w:val="0083316B"/>
    <w:rsid w:val="00846298"/>
    <w:rsid w:val="00855E14"/>
    <w:rsid w:val="00895A66"/>
    <w:rsid w:val="008A6CEA"/>
    <w:rsid w:val="008F2D75"/>
    <w:rsid w:val="0090061D"/>
    <w:rsid w:val="0091071C"/>
    <w:rsid w:val="00917CE0"/>
    <w:rsid w:val="00937F0E"/>
    <w:rsid w:val="009D601F"/>
    <w:rsid w:val="009E11A9"/>
    <w:rsid w:val="009E28D9"/>
    <w:rsid w:val="009E28E9"/>
    <w:rsid w:val="009E3C26"/>
    <w:rsid w:val="009E434A"/>
    <w:rsid w:val="009F349A"/>
    <w:rsid w:val="00A15330"/>
    <w:rsid w:val="00A22BCC"/>
    <w:rsid w:val="00A65441"/>
    <w:rsid w:val="00A6658E"/>
    <w:rsid w:val="00A67895"/>
    <w:rsid w:val="00A67BCB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41DD"/>
    <w:rsid w:val="00BA5235"/>
    <w:rsid w:val="00BC57C9"/>
    <w:rsid w:val="00BE29BC"/>
    <w:rsid w:val="00C21127"/>
    <w:rsid w:val="00C27950"/>
    <w:rsid w:val="00C53324"/>
    <w:rsid w:val="00C758AB"/>
    <w:rsid w:val="00C86427"/>
    <w:rsid w:val="00C91450"/>
    <w:rsid w:val="00CA3121"/>
    <w:rsid w:val="00CF08F8"/>
    <w:rsid w:val="00CF4EE0"/>
    <w:rsid w:val="00D1289A"/>
    <w:rsid w:val="00D179D9"/>
    <w:rsid w:val="00D24C56"/>
    <w:rsid w:val="00DA449E"/>
    <w:rsid w:val="00DC3B15"/>
    <w:rsid w:val="00DC7C63"/>
    <w:rsid w:val="00DF643C"/>
    <w:rsid w:val="00E136A6"/>
    <w:rsid w:val="00E16F4B"/>
    <w:rsid w:val="00E214A1"/>
    <w:rsid w:val="00E44F01"/>
    <w:rsid w:val="00E8431B"/>
    <w:rsid w:val="00EA3C9D"/>
    <w:rsid w:val="00EC5F1C"/>
    <w:rsid w:val="00EF6C12"/>
    <w:rsid w:val="00F114EA"/>
    <w:rsid w:val="00F26AAE"/>
    <w:rsid w:val="00F43389"/>
    <w:rsid w:val="00F57116"/>
    <w:rsid w:val="00F601EA"/>
    <w:rsid w:val="00F611A1"/>
    <w:rsid w:val="00F67173"/>
    <w:rsid w:val="00F95A98"/>
    <w:rsid w:val="00FA104F"/>
    <w:rsid w:val="00FD551F"/>
    <w:rsid w:val="00FD7262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9737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4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6D62-A82C-4D12-BD6C-40F10A92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12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149</cp:revision>
  <dcterms:created xsi:type="dcterms:W3CDTF">2020-01-17T10:02:00Z</dcterms:created>
  <dcterms:modified xsi:type="dcterms:W3CDTF">2020-08-17T09:36:00Z</dcterms:modified>
</cp:coreProperties>
</file>